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678"/>
        <w:jc w:val="both"/>
        <w:spacing w:after="0" w:afterAutospacing="0" w:line="240" w:lineRule="auto"/>
        <w:rPr>
          <w:rFonts w:ascii="PT Astra Serif" w:hAnsi="PT Astra Serif"/>
          <w:bCs/>
          <w:color w:val="000000"/>
          <w:sz w:val="28"/>
          <w:szCs w:val="28"/>
        </w:rPr>
      </w:pPr>
      <w:r>
        <w:rPr>
          <w:rFonts w:ascii="PT Astra Serif" w:hAnsi="PT Astra Serif"/>
          <w:bCs/>
          <w:color w:val="000000"/>
          <w:sz w:val="28"/>
          <w:szCs w:val="28"/>
        </w:rPr>
        <w:t xml:space="preserve">Приложение 3 к Закону 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Саратовской области 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«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Об исполнении областного бюджета за 202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5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 год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»</w:t>
      </w:r>
      <w:r>
        <w:rPr>
          <w:rFonts w:ascii="PT Astra Serif" w:hAnsi="PT Astra Serif"/>
          <w:bCs/>
          <w:color w:val="000000"/>
          <w:sz w:val="28"/>
          <w:szCs w:val="28"/>
        </w:rPr>
      </w:r>
      <w:r>
        <w:rPr>
          <w:rFonts w:ascii="PT Astra Serif" w:hAnsi="PT Astra Serif"/>
          <w:bCs/>
          <w:color w:val="000000"/>
          <w:sz w:val="28"/>
          <w:szCs w:val="28"/>
        </w:rPr>
      </w:r>
    </w:p>
    <w:p>
      <w:pPr>
        <w:ind w:left="6164"/>
        <w:jc w:val="right"/>
        <w:spacing w:after="0" w:afterAutospacing="0" w:line="240" w:lineRule="auto"/>
        <w:rPr>
          <w:rFonts w:ascii="PT Astra Serif" w:hAnsi="PT Astra Serif"/>
          <w:bCs/>
          <w:color w:val="000000"/>
          <w:sz w:val="28"/>
          <w:szCs w:val="28"/>
        </w:rPr>
      </w:pPr>
      <w:r>
        <w:rPr>
          <w:rFonts w:ascii="PT Astra Serif" w:hAnsi="PT Astra Serif"/>
          <w:bCs/>
          <w:color w:val="000000"/>
          <w:sz w:val="28"/>
          <w:szCs w:val="28"/>
        </w:rPr>
      </w:r>
      <w:r>
        <w:rPr>
          <w:rFonts w:ascii="PT Astra Serif" w:hAnsi="PT Astra Serif"/>
          <w:bCs/>
          <w:color w:val="000000"/>
          <w:sz w:val="28"/>
          <w:szCs w:val="28"/>
        </w:rPr>
      </w:r>
      <w:r>
        <w:rPr>
          <w:rFonts w:ascii="PT Astra Serif" w:hAnsi="PT Astra Serif"/>
          <w:bCs/>
          <w:color w:val="000000"/>
          <w:sz w:val="28"/>
          <w:szCs w:val="28"/>
        </w:rPr>
      </w:r>
    </w:p>
    <w:p>
      <w:pPr>
        <w:jc w:val="center"/>
        <w:spacing w:after="0" w:afterAutospacing="0" w:line="240" w:lineRule="auto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Расходы областного бюджета за 202</w:t>
      </w:r>
      <w:r>
        <w:rPr>
          <w:rFonts w:ascii="PT Astra Serif" w:hAnsi="PT Astra Serif"/>
          <w:b/>
          <w:bCs/>
          <w:sz w:val="28"/>
          <w:szCs w:val="28"/>
        </w:rPr>
        <w:t xml:space="preserve">5</w:t>
      </w:r>
      <w:r>
        <w:rPr>
          <w:rFonts w:ascii="PT Astra Serif" w:hAnsi="PT Astra Serif"/>
          <w:b/>
          <w:bCs/>
          <w:sz w:val="28"/>
          <w:szCs w:val="28"/>
        </w:rPr>
        <w:t xml:space="preserve"> год по разделам и подразделам классификации расходов бюджета</w:t>
      </w: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spacing w:after="0" w:afterAutospacing="0" w:line="240" w:lineRule="auto"/>
        <w:rPr>
          <w:rFonts w:ascii="PT Astra Serif" w:hAnsi="PT Astra Serif"/>
          <w:bCs/>
        </w:rPr>
      </w:pPr>
      <w:r>
        <w:rPr>
          <w:rFonts w:ascii="PT Astra Serif" w:hAnsi="PT Astra Serif"/>
          <w:bCs/>
        </w:rPr>
      </w:r>
      <w:r>
        <w:rPr>
          <w:rFonts w:ascii="PT Astra Serif" w:hAnsi="PT Astra Serif"/>
          <w:bCs/>
        </w:rPr>
      </w:r>
      <w:r>
        <w:rPr>
          <w:rFonts w:ascii="PT Astra Serif" w:hAnsi="PT Astra Serif"/>
          <w:bCs/>
        </w:rPr>
      </w:r>
    </w:p>
    <w:p>
      <w:pPr>
        <w:ind w:left="0" w:right="-425" w:firstLine="0"/>
        <w:jc w:val="right"/>
        <w:spacing w:after="0" w:afterAutospacing="0" w:line="240" w:lineRule="auto"/>
        <w:rPr>
          <w:rFonts w:ascii="PT Astra Serif" w:hAnsi="PT Astra Serif"/>
          <w:b/>
          <w:bCs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(рублей)  </w:t>
      </w:r>
      <w:r>
        <w:rPr>
          <w:rFonts w:ascii="PT Astra Serif" w:hAnsi="PT Astra Serif"/>
          <w:b/>
          <w:bCs/>
          <w:sz w:val="24"/>
          <w:szCs w:val="24"/>
        </w:rPr>
      </w:r>
      <w:r>
        <w:rPr>
          <w:rFonts w:ascii="PT Astra Serif" w:hAnsi="PT Astra Serif"/>
          <w:b/>
          <w:bCs/>
          <w:sz w:val="24"/>
          <w:szCs w:val="24"/>
        </w:rPr>
      </w:r>
    </w:p>
    <w:tbl>
      <w:tblPr>
        <w:tblW w:w="10380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992"/>
        <w:gridCol w:w="883"/>
        <w:gridCol w:w="1984"/>
      </w:tblGrid>
      <w:tr>
        <w:tblPrEx/>
        <w:trPr>
          <w:tblHeader/>
        </w:trPr>
        <w:tc>
          <w:tcPr>
            <w:tcW w:w="6521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Наименование</w:t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Раздел</w:t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</w:p>
        </w:tc>
        <w:tc>
          <w:tcPr>
            <w:tcW w:w="883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По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раздел</w:t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</w:p>
        </w:tc>
      </w:tr>
    </w:tbl>
    <w:p>
      <w:pPr>
        <w:spacing w:after="0" w:afterAutospacing="0" w:line="240" w:lineRule="auto"/>
        <w:rPr>
          <w:rFonts w:ascii="PT Astra Serif" w:hAnsi="PT Astra Serif"/>
          <w:sz w:val="4"/>
          <w:szCs w:val="4"/>
        </w:rPr>
      </w:pPr>
      <w:r>
        <w:rPr>
          <w:rFonts w:ascii="PT Astra Serif" w:hAnsi="PT Astra Serif"/>
          <w:sz w:val="4"/>
          <w:szCs w:val="4"/>
        </w:rPr>
      </w:r>
      <w:r>
        <w:rPr>
          <w:rFonts w:ascii="PT Astra Serif" w:hAnsi="PT Astra Serif"/>
          <w:sz w:val="4"/>
          <w:szCs w:val="4"/>
        </w:rPr>
      </w:r>
      <w:r>
        <w:rPr>
          <w:rFonts w:ascii="PT Astra Serif" w:hAnsi="PT Astra Serif"/>
          <w:sz w:val="4"/>
          <w:szCs w:val="4"/>
        </w:rPr>
      </w:r>
    </w:p>
    <w:tbl>
      <w:tblPr>
        <w:tblStyle w:val="723"/>
        <w:tblW w:w="10380" w:type="dxa"/>
        <w:tblInd w:w="-601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992"/>
        <w:gridCol w:w="883"/>
        <w:gridCol w:w="1984"/>
      </w:tblGrid>
      <w:tr>
        <w:tblPrEx/>
        <w:trPr>
          <w:trHeight w:val="7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after="0" w:afterAutospacing="0" w:line="240" w:lineRule="auto"/>
              <w:rPr>
                <w:rFonts w:ascii="PT Astra Serif" w:hAnsi="PT Astra Serif"/>
                <w:bCs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/>
                <w:bCs/>
                <w:spacing w:val="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bCs/>
                <w:spacing w:val="0"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pacing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  <w:r>
              <w:rPr>
                <w:rFonts w:ascii="PT Astra Serif" w:hAnsi="PT Astra Serif"/>
                <w:bCs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Borders>
              <w:top w:val="single" w:color="000000" w:sz="4" w:space="0"/>
            </w:tcBorders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5563045087,92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Функционирование высшего должностного лица субъекта Росси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й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ской Федерации и муниципального образования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258036286,17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пальных образований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338870747,31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Функционирование Правительства Российской Федерации, вы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с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ших исполнительных органов субъектов Российской Федерации, местных администраций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124532125,16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Судебная система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668513317,21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334608281,01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Обеспечение проведения выборов и референдумов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206315851,75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Международные отношения и международное сотрудничество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49414446,28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Прикладные научные исследования в области общегосударстве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ных вопросов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204400,00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3582549633,03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t xml:space="preserve">Национальная оборона</w:t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123591699,59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Мобилизационная и вневойсковая подготовка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123538731,49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Мобилизационная подготовка экономики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52968,10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t xml:space="preserve">Национальная безопасность и правоохранительная деятельность</w:t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1052483782,12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Органы юстиции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209083880,28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Гражданская оборона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65391136,45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Защита населения и территории от чрезвычайных ситуаций пр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родного и техногенного характера, пожарная безопасность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771988765,39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Миграционная политика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6020000,00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38363339161,55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Общеэкономические вопросы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503716559,70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Топливно-энергетический комплекс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72000000,00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Сельское хозяйство и рыболовство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3288980675,22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Водное хозяйство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61972091,70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Лесное хозяйство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435716255,85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Транспорт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10483832458,54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Дорожное хозяйство (дорожные фонды)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16916555211,92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vMerge w:val="restart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vMerge w:val="restart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vMerge w:val="restart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vMerge w:val="restart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Связь и информатика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184244556,14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Прикладные научные исследования в области национальной эк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номики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31700000,00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Другие вопросы в области национальной экономики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6384621352,48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t xml:space="preserve">Жилищно-коммунальное хозяйство</w:t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7324661525,37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Жилищное хозяйство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2473344634,80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Коммунальное хозяйство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2235733656,28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Благоустройство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1319422151,30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Другие вопросы в области жилищно-коммунального хозяйства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1296161082,99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t xml:space="preserve">Охрана окружающей среды</w:t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131505518,30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Охрана объектов растительного и животного мира и среды их обитания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46115695,64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Прикладные научные исследования в области охраны окружа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ю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щей среды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150000,00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Другие вопросы в области охраны окружающей среды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85239822,66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48849792301,83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Дошкольное образование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8153786910,53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Общее образование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31933385462,24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Дополнительное образование детей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1511942779,85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Среднее профессиональное образование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4459765987,35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Профессиональная подготовка, переподготовка и повышение кв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лификации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330275525,21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Молодежная политика 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303013164,71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Прикладные научные исследования в области образования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80000000,00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Другие вопросы в области образования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2077622471,94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t xml:space="preserve">Культура, кинематография</w:t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2871134683,96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Культура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2766276633,76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Другие вопросы в области культуры, кинематографии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104858050,20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t xml:space="preserve">Здравоохранение</w:t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19603713023,80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Стационарная медицинская помощь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9717901178,43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Амбулаторная помощь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1775282275,23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Скорая медицинская помощь 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576318882,53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Санаторно-оздоровительная помощь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131901146,39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Заготовка, переработка, хранение и обеспечение безопасности д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норской крови и ее компонентов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296399684,08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Санитарно-эпидемиологическое благополучие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10494120,00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Другие вопросы в области здравоохранения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09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7095415737,14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t xml:space="preserve">Социальная политика</w:t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55937236318,69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Пенсионное обеспечение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175924845,98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Социальное обслуживание населения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8773067272,26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Социальное обеспечение населения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37503910255,77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Охрана семьи и детства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7145777761,92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Прикладные научные исследования в области социальной политики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2000000,00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Другие вопросы в области социальной политики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2336556182,76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t xml:space="preserve">Физическая культура и спорт</w:t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2957171289,78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Физическая культура 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202213242,14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Массовый спорт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635766708,65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Спорт высших достижений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2091085054,75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Другие вопросы в области физической культуры и спорта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28106284,24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t xml:space="preserve">Средства массовой информации</w:t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251363745,15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Телевидение и радиовещание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76381200,00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Периодическая печать и издательства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21163900,00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Другие вопросы в области средств массовой информации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153818645,15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t xml:space="preserve">Обслуживание государственного (муниципального) долга</w:t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215645199,31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Обслуживание государственного (муниципального)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 внутреннего долга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215645199,31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</w:t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18860980165,70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Дотации на выравнивание бюджетной обеспеченности субъектов Российской Федерации и муниципальных образований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01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4567738300,00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Иные дотации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02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1269587000,00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  <w:t xml:space="preserve">Прочие межбюджетные трансферты общего характера</w:t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13023654865,70</w:t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  <w:r>
              <w:rPr>
                <w:rFonts w:ascii="PT Astra Serif" w:hAnsi="PT Astra Serif" w:cs="Arial CYR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tcW w:w="6521" w:type="dxa"/>
            <w:vAlign w:val="bottom"/>
            <w:textDirection w:val="lrTb"/>
            <w:noWrap w:val="false"/>
          </w:tcPr>
          <w:p>
            <w:pPr>
              <w:contextualSpacing w:val="0"/>
              <w:jc w:val="both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suppressLineNumbers w:val="0"/>
            </w:pP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pacing w:val="0"/>
                <w:sz w:val="24"/>
                <w:szCs w:val="24"/>
              </w:rPr>
            </w:r>
          </w:p>
        </w:tc>
        <w:tc>
          <w:tcPr>
            <w:tcW w:w="992" w:type="dxa"/>
            <w:vAlign w:val="bottom"/>
            <w:textDirection w:val="lrTb"/>
            <w:noWrap/>
          </w:tcPr>
          <w:p>
            <w:pPr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883" w:type="dxa"/>
            <w:vAlign w:val="bottom"/>
            <w:textDirection w:val="lrTb"/>
            <w:noWrap/>
          </w:tcPr>
          <w:p>
            <w:pPr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/>
          </w:tcPr>
          <w:p>
            <w:pPr>
              <w:jc w:val="right"/>
              <w:spacing w:after="0" w:afterAutospacing="0" w:line="240" w:lineRule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 xml:space="preserve">202105663503,07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</w:r>
          </w:p>
        </w:tc>
      </w:tr>
    </w:tbl>
    <w:p>
      <w:pPr>
        <w:spacing w:after="0" w:afterAutospacing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spacing w:after="0" w:afterAutospacing="0" w:line="240" w:lineRule="auto"/>
      </w:pPr>
      <w:r/>
      <w:r/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CYR">
    <w:panose1 w:val="02000603000000000000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7"/>
      <w:jc w:val="center"/>
    </w:pPr>
    <w:fldSimple w:instr="PAGE \* MERGEFORMAT">
      <w:r>
        <w:rPr>
          <w:rFonts w:ascii="PT Astra Serif" w:hAnsi="PT Astra Serif" w:eastAsia="PT Astra Serif" w:cs="PT Astra Serif"/>
          <w:sz w:val="24"/>
          <w:szCs w:val="24"/>
        </w:rPr>
        <w:t xml:space="preserve">1</w:t>
      </w:r>
    </w:fldSimple>
    <w:r>
      <w:rPr>
        <w:rFonts w:ascii="PT Astra Serif" w:hAnsi="PT Astra Serif" w:eastAsia="PT Astra Serif" w:cs="PT Astra Serif"/>
        <w:sz w:val="24"/>
        <w:szCs w:val="24"/>
      </w:rPr>
    </w:r>
    <w:r>
      <w:rPr>
        <w:rFonts w:ascii="PT Astra Serif" w:hAnsi="PT Astra Serif" w:eastAsia="PT Astra Serif" w:cs="PT Astra Serif"/>
        <w:sz w:val="24"/>
        <w:szCs w:val="24"/>
      </w:rPr>
    </w:r>
    <w:r/>
  </w:p>
  <w:p>
    <w:pPr>
      <w:pStyle w:val="71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1">
    <w:name w:val="Heading 1"/>
    <w:basedOn w:val="867"/>
    <w:next w:val="867"/>
    <w:link w:val="69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2">
    <w:name w:val="Heading 1 Char"/>
    <w:link w:val="691"/>
    <w:uiPriority w:val="9"/>
    <w:rPr>
      <w:rFonts w:ascii="Arial" w:hAnsi="Arial" w:eastAsia="Arial" w:cs="Arial"/>
      <w:sz w:val="40"/>
      <w:szCs w:val="40"/>
    </w:rPr>
  </w:style>
  <w:style w:type="paragraph" w:styleId="693">
    <w:name w:val="Heading 2"/>
    <w:basedOn w:val="867"/>
    <w:next w:val="867"/>
    <w:link w:val="69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4">
    <w:name w:val="Heading 2 Char"/>
    <w:link w:val="693"/>
    <w:uiPriority w:val="9"/>
    <w:rPr>
      <w:rFonts w:ascii="Arial" w:hAnsi="Arial" w:eastAsia="Arial" w:cs="Arial"/>
      <w:sz w:val="34"/>
    </w:rPr>
  </w:style>
  <w:style w:type="paragraph" w:styleId="695">
    <w:name w:val="Heading 3"/>
    <w:basedOn w:val="867"/>
    <w:next w:val="867"/>
    <w:link w:val="69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6">
    <w:name w:val="Heading 3 Char"/>
    <w:link w:val="695"/>
    <w:uiPriority w:val="9"/>
    <w:rPr>
      <w:rFonts w:ascii="Arial" w:hAnsi="Arial" w:eastAsia="Arial" w:cs="Arial"/>
      <w:sz w:val="30"/>
      <w:szCs w:val="30"/>
    </w:rPr>
  </w:style>
  <w:style w:type="paragraph" w:styleId="697">
    <w:name w:val="Heading 4"/>
    <w:basedOn w:val="867"/>
    <w:next w:val="867"/>
    <w:link w:val="69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8">
    <w:name w:val="Heading 4 Char"/>
    <w:link w:val="697"/>
    <w:uiPriority w:val="9"/>
    <w:rPr>
      <w:rFonts w:ascii="Arial" w:hAnsi="Arial" w:eastAsia="Arial" w:cs="Arial"/>
      <w:b/>
      <w:bCs/>
      <w:sz w:val="26"/>
      <w:szCs w:val="26"/>
    </w:rPr>
  </w:style>
  <w:style w:type="paragraph" w:styleId="699">
    <w:name w:val="Heading 5"/>
    <w:basedOn w:val="867"/>
    <w:next w:val="867"/>
    <w:link w:val="70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0">
    <w:name w:val="Heading 5 Char"/>
    <w:link w:val="699"/>
    <w:uiPriority w:val="9"/>
    <w:rPr>
      <w:rFonts w:ascii="Arial" w:hAnsi="Arial" w:eastAsia="Arial" w:cs="Arial"/>
      <w:b/>
      <w:bCs/>
      <w:sz w:val="24"/>
      <w:szCs w:val="24"/>
    </w:rPr>
  </w:style>
  <w:style w:type="paragraph" w:styleId="701">
    <w:name w:val="Heading 6"/>
    <w:basedOn w:val="867"/>
    <w:next w:val="867"/>
    <w:link w:val="7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2">
    <w:name w:val="Heading 6 Char"/>
    <w:link w:val="701"/>
    <w:uiPriority w:val="9"/>
    <w:rPr>
      <w:rFonts w:ascii="Arial" w:hAnsi="Arial" w:eastAsia="Arial" w:cs="Arial"/>
      <w:b/>
      <w:bCs/>
      <w:sz w:val="22"/>
      <w:szCs w:val="22"/>
    </w:rPr>
  </w:style>
  <w:style w:type="paragraph" w:styleId="703">
    <w:name w:val="Heading 7"/>
    <w:basedOn w:val="867"/>
    <w:next w:val="867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4">
    <w:name w:val="Heading 7 Char"/>
    <w:link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5">
    <w:name w:val="Heading 8"/>
    <w:basedOn w:val="867"/>
    <w:next w:val="867"/>
    <w:link w:val="7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6">
    <w:name w:val="Heading 8 Char"/>
    <w:link w:val="705"/>
    <w:uiPriority w:val="9"/>
    <w:rPr>
      <w:rFonts w:ascii="Arial" w:hAnsi="Arial" w:eastAsia="Arial" w:cs="Arial"/>
      <w:i/>
      <w:iCs/>
      <w:sz w:val="22"/>
      <w:szCs w:val="22"/>
    </w:rPr>
  </w:style>
  <w:style w:type="paragraph" w:styleId="707">
    <w:name w:val="Heading 9"/>
    <w:basedOn w:val="867"/>
    <w:next w:val="867"/>
    <w:link w:val="70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8">
    <w:name w:val="Heading 9 Char"/>
    <w:link w:val="707"/>
    <w:uiPriority w:val="9"/>
    <w:rPr>
      <w:rFonts w:ascii="Arial" w:hAnsi="Arial" w:eastAsia="Arial" w:cs="Arial"/>
      <w:i/>
      <w:iCs/>
      <w:sz w:val="21"/>
      <w:szCs w:val="21"/>
    </w:rPr>
  </w:style>
  <w:style w:type="paragraph" w:styleId="709">
    <w:name w:val="Title"/>
    <w:basedOn w:val="867"/>
    <w:next w:val="867"/>
    <w:link w:val="71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0">
    <w:name w:val="Title Char"/>
    <w:link w:val="709"/>
    <w:uiPriority w:val="10"/>
    <w:rPr>
      <w:sz w:val="48"/>
      <w:szCs w:val="48"/>
    </w:rPr>
  </w:style>
  <w:style w:type="paragraph" w:styleId="711">
    <w:name w:val="Subtitle"/>
    <w:basedOn w:val="867"/>
    <w:next w:val="867"/>
    <w:link w:val="712"/>
    <w:uiPriority w:val="11"/>
    <w:qFormat/>
    <w:pPr>
      <w:spacing w:before="200" w:after="200"/>
    </w:pPr>
    <w:rPr>
      <w:sz w:val="24"/>
      <w:szCs w:val="24"/>
    </w:rPr>
  </w:style>
  <w:style w:type="character" w:styleId="712">
    <w:name w:val="Subtitle Char"/>
    <w:link w:val="711"/>
    <w:uiPriority w:val="11"/>
    <w:rPr>
      <w:sz w:val="24"/>
      <w:szCs w:val="24"/>
    </w:rPr>
  </w:style>
  <w:style w:type="paragraph" w:styleId="713">
    <w:name w:val="Quote"/>
    <w:basedOn w:val="867"/>
    <w:next w:val="867"/>
    <w:link w:val="714"/>
    <w:uiPriority w:val="29"/>
    <w:qFormat/>
    <w:pPr>
      <w:ind w:left="720" w:right="720"/>
    </w:pPr>
    <w:rPr>
      <w:i/>
    </w:rPr>
  </w:style>
  <w:style w:type="character" w:styleId="714">
    <w:name w:val="Quote Char"/>
    <w:link w:val="713"/>
    <w:uiPriority w:val="29"/>
    <w:rPr>
      <w:i/>
    </w:rPr>
  </w:style>
  <w:style w:type="paragraph" w:styleId="715">
    <w:name w:val="Intense Quote"/>
    <w:basedOn w:val="867"/>
    <w:next w:val="867"/>
    <w:link w:val="71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6">
    <w:name w:val="Intense Quote Char"/>
    <w:link w:val="715"/>
    <w:uiPriority w:val="30"/>
    <w:rPr>
      <w:i/>
    </w:rPr>
  </w:style>
  <w:style w:type="paragraph" w:styleId="717">
    <w:name w:val="Header"/>
    <w:basedOn w:val="867"/>
    <w:link w:val="71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8">
    <w:name w:val="Header Char"/>
    <w:link w:val="717"/>
    <w:uiPriority w:val="99"/>
  </w:style>
  <w:style w:type="paragraph" w:styleId="719">
    <w:name w:val="Footer"/>
    <w:basedOn w:val="867"/>
    <w:link w:val="72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0">
    <w:name w:val="Footer Char"/>
    <w:link w:val="719"/>
    <w:uiPriority w:val="99"/>
  </w:style>
  <w:style w:type="paragraph" w:styleId="721">
    <w:name w:val="Caption"/>
    <w:basedOn w:val="867"/>
    <w:next w:val="867"/>
    <w:link w:val="72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2">
    <w:name w:val="Caption Char"/>
    <w:link w:val="721"/>
    <w:uiPriority w:val="35"/>
    <w:rPr>
      <w:b/>
      <w:bCs/>
      <w:color w:val="4f81bd" w:themeColor="accent1"/>
      <w:sz w:val="18"/>
      <w:szCs w:val="18"/>
    </w:rPr>
  </w:style>
  <w:style w:type="table" w:styleId="723">
    <w:name w:val="Table Grid"/>
    <w:basedOn w:val="86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>
    <w:name w:val="Table Grid Light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Plain Table 1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2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>
    <w:name w:val="Plain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Plain Table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>
    <w:name w:val="Grid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2">
    <w:name w:val="Grid Table 4 - Accent 1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3">
    <w:name w:val="Grid Table 4 - Accent 2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4">
    <w:name w:val="Grid Table 4 - Accent 3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5">
    <w:name w:val="Grid Table 4 - Accent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6">
    <w:name w:val="Grid Table 4 - Accent 5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7">
    <w:name w:val="Grid Table 4 - Accent 6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8">
    <w:name w:val="Grid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5">
    <w:name w:val="Grid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6">
    <w:name w:val="Grid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7">
    <w:name w:val="Grid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8">
    <w:name w:val="Grid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9">
    <w:name w:val="Grid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0">
    <w:name w:val="Grid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1">
    <w:name w:val="Grid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2">
    <w:name w:val="Grid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7">
    <w:name w:val="List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8">
    <w:name w:val="List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9">
    <w:name w:val="List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0">
    <w:name w:val="List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1">
    <w:name w:val="List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2">
    <w:name w:val="List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3">
    <w:name w:val="List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5">
    <w:name w:val="List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6">
    <w:name w:val="List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List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8">
    <w:name w:val="List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List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0">
    <w:name w:val="List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1">
    <w:name w:val="List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2">
    <w:name w:val="List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3">
    <w:name w:val="List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4">
    <w:name w:val="List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5">
    <w:name w:val="List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6">
    <w:name w:val="List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27">
    <w:name w:val="List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28">
    <w:name w:val="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0">
    <w:name w:val="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1">
    <w:name w:val="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2">
    <w:name w:val="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3">
    <w:name w:val="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4">
    <w:name w:val="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5">
    <w:name w:val="Bordered &amp; 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Bordered &amp; 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7">
    <w:name w:val="Bordered &amp; 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8">
    <w:name w:val="Bordered &amp; 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9">
    <w:name w:val="Bordered &amp; 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0">
    <w:name w:val="Bordered &amp; 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1">
    <w:name w:val="Bordered &amp; 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2">
    <w:name w:val="Bordered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3">
    <w:name w:val="Bordered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4">
    <w:name w:val="Bordered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5">
    <w:name w:val="Bordered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6">
    <w:name w:val="Bordered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7">
    <w:name w:val="Bordered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8">
    <w:name w:val="Bordered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9">
    <w:name w:val="Hyperlink"/>
    <w:uiPriority w:val="99"/>
    <w:unhideWhenUsed/>
    <w:rPr>
      <w:color w:val="0000ff" w:themeColor="hyperlink"/>
      <w:u w:val="single"/>
    </w:rPr>
  </w:style>
  <w:style w:type="paragraph" w:styleId="850">
    <w:name w:val="footnote text"/>
    <w:basedOn w:val="867"/>
    <w:link w:val="851"/>
    <w:uiPriority w:val="99"/>
    <w:semiHidden/>
    <w:unhideWhenUsed/>
    <w:pPr>
      <w:spacing w:after="40" w:line="240" w:lineRule="auto"/>
    </w:pPr>
    <w:rPr>
      <w:sz w:val="18"/>
    </w:rPr>
  </w:style>
  <w:style w:type="character" w:styleId="851">
    <w:name w:val="Footnote Text Char"/>
    <w:link w:val="850"/>
    <w:uiPriority w:val="99"/>
    <w:rPr>
      <w:sz w:val="18"/>
    </w:rPr>
  </w:style>
  <w:style w:type="character" w:styleId="852">
    <w:name w:val="footnote reference"/>
    <w:uiPriority w:val="99"/>
    <w:unhideWhenUsed/>
    <w:rPr>
      <w:vertAlign w:val="superscript"/>
    </w:rPr>
  </w:style>
  <w:style w:type="paragraph" w:styleId="853">
    <w:name w:val="endnote text"/>
    <w:basedOn w:val="867"/>
    <w:link w:val="854"/>
    <w:uiPriority w:val="99"/>
    <w:semiHidden/>
    <w:unhideWhenUsed/>
    <w:pPr>
      <w:spacing w:after="0" w:line="240" w:lineRule="auto"/>
    </w:pPr>
    <w:rPr>
      <w:sz w:val="20"/>
    </w:rPr>
  </w:style>
  <w:style w:type="character" w:styleId="854">
    <w:name w:val="Endnote Text Char"/>
    <w:link w:val="853"/>
    <w:uiPriority w:val="99"/>
    <w:rPr>
      <w:sz w:val="20"/>
    </w:rPr>
  </w:style>
  <w:style w:type="character" w:styleId="855">
    <w:name w:val="endnote reference"/>
    <w:uiPriority w:val="99"/>
    <w:semiHidden/>
    <w:unhideWhenUsed/>
    <w:rPr>
      <w:vertAlign w:val="superscript"/>
    </w:rPr>
  </w:style>
  <w:style w:type="paragraph" w:styleId="856">
    <w:name w:val="toc 1"/>
    <w:basedOn w:val="867"/>
    <w:next w:val="867"/>
    <w:uiPriority w:val="39"/>
    <w:unhideWhenUsed/>
    <w:pPr>
      <w:ind w:left="0" w:right="0" w:firstLine="0"/>
      <w:spacing w:after="57"/>
    </w:pPr>
  </w:style>
  <w:style w:type="paragraph" w:styleId="857">
    <w:name w:val="toc 2"/>
    <w:basedOn w:val="867"/>
    <w:next w:val="867"/>
    <w:uiPriority w:val="39"/>
    <w:unhideWhenUsed/>
    <w:pPr>
      <w:ind w:left="283" w:right="0" w:firstLine="0"/>
      <w:spacing w:after="57"/>
    </w:pPr>
  </w:style>
  <w:style w:type="paragraph" w:styleId="858">
    <w:name w:val="toc 3"/>
    <w:basedOn w:val="867"/>
    <w:next w:val="867"/>
    <w:uiPriority w:val="39"/>
    <w:unhideWhenUsed/>
    <w:pPr>
      <w:ind w:left="567" w:right="0" w:firstLine="0"/>
      <w:spacing w:after="57"/>
    </w:pPr>
  </w:style>
  <w:style w:type="paragraph" w:styleId="859">
    <w:name w:val="toc 4"/>
    <w:basedOn w:val="867"/>
    <w:next w:val="867"/>
    <w:uiPriority w:val="39"/>
    <w:unhideWhenUsed/>
    <w:pPr>
      <w:ind w:left="850" w:right="0" w:firstLine="0"/>
      <w:spacing w:after="57"/>
    </w:pPr>
  </w:style>
  <w:style w:type="paragraph" w:styleId="860">
    <w:name w:val="toc 5"/>
    <w:basedOn w:val="867"/>
    <w:next w:val="867"/>
    <w:uiPriority w:val="39"/>
    <w:unhideWhenUsed/>
    <w:pPr>
      <w:ind w:left="1134" w:right="0" w:firstLine="0"/>
      <w:spacing w:after="57"/>
    </w:pPr>
  </w:style>
  <w:style w:type="paragraph" w:styleId="861">
    <w:name w:val="toc 6"/>
    <w:basedOn w:val="867"/>
    <w:next w:val="867"/>
    <w:uiPriority w:val="39"/>
    <w:unhideWhenUsed/>
    <w:pPr>
      <w:ind w:left="1417" w:right="0" w:firstLine="0"/>
      <w:spacing w:after="57"/>
    </w:pPr>
  </w:style>
  <w:style w:type="paragraph" w:styleId="862">
    <w:name w:val="toc 7"/>
    <w:basedOn w:val="867"/>
    <w:next w:val="867"/>
    <w:uiPriority w:val="39"/>
    <w:unhideWhenUsed/>
    <w:pPr>
      <w:ind w:left="1701" w:right="0" w:firstLine="0"/>
      <w:spacing w:after="57"/>
    </w:pPr>
  </w:style>
  <w:style w:type="paragraph" w:styleId="863">
    <w:name w:val="toc 8"/>
    <w:basedOn w:val="867"/>
    <w:next w:val="867"/>
    <w:uiPriority w:val="39"/>
    <w:unhideWhenUsed/>
    <w:pPr>
      <w:ind w:left="1984" w:right="0" w:firstLine="0"/>
      <w:spacing w:after="57"/>
    </w:pPr>
  </w:style>
  <w:style w:type="paragraph" w:styleId="864">
    <w:name w:val="toc 9"/>
    <w:basedOn w:val="867"/>
    <w:next w:val="867"/>
    <w:uiPriority w:val="39"/>
    <w:unhideWhenUsed/>
    <w:pPr>
      <w:ind w:left="2268" w:right="0" w:firstLine="0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867"/>
    <w:next w:val="867"/>
    <w:uiPriority w:val="99"/>
    <w:unhideWhenUsed/>
    <w:pPr>
      <w:spacing w:after="0" w:afterAutospacing="0"/>
    </w:pPr>
  </w:style>
  <w:style w:type="paragraph" w:styleId="867" w:default="1">
    <w:name w:val="Normal"/>
    <w:qFormat/>
  </w:style>
  <w:style w:type="table" w:styleId="8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9" w:default="1">
    <w:name w:val="No List"/>
    <w:uiPriority w:val="99"/>
    <w:semiHidden/>
    <w:unhideWhenUsed/>
  </w:style>
  <w:style w:type="paragraph" w:styleId="870">
    <w:name w:val="No Spacing"/>
    <w:basedOn w:val="867"/>
    <w:uiPriority w:val="1"/>
    <w:qFormat/>
    <w:pPr>
      <w:spacing w:after="0" w:line="240" w:lineRule="auto"/>
    </w:pPr>
  </w:style>
  <w:style w:type="paragraph" w:styleId="871">
    <w:name w:val="List Paragraph"/>
    <w:basedOn w:val="867"/>
    <w:uiPriority w:val="34"/>
    <w:qFormat/>
    <w:pPr>
      <w:contextualSpacing/>
      <w:ind w:left="720"/>
    </w:pPr>
  </w:style>
  <w:style w:type="character" w:styleId="872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Р7-Офис/2025.1.1.763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chuhonskaya</cp:lastModifiedBy>
  <cp:revision>3</cp:revision>
  <dcterms:modified xsi:type="dcterms:W3CDTF">2026-06-04T12:01:41Z</dcterms:modified>
</cp:coreProperties>
</file>